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42EB" w14:textId="6A596337" w:rsidR="00712206" w:rsidRPr="00E14119" w:rsidRDefault="00712206" w:rsidP="00712206">
      <w:pPr>
        <w:jc w:val="center"/>
        <w:rPr>
          <w:b/>
          <w:bCs/>
          <w:rtl/>
        </w:rPr>
      </w:pPr>
      <w:r w:rsidRPr="00E14119">
        <w:rPr>
          <w:rFonts w:hint="cs"/>
          <w:b/>
          <w:bCs/>
          <w:rtl/>
        </w:rPr>
        <w:t>الجمهورية التركية</w:t>
      </w:r>
    </w:p>
    <w:p w14:paraId="1DD83C76" w14:textId="77777777" w:rsidR="001C3F70" w:rsidRDefault="00712206" w:rsidP="00712206">
      <w:pPr>
        <w:jc w:val="center"/>
        <w:rPr>
          <w:b/>
          <w:bCs/>
          <w:rtl/>
        </w:rPr>
      </w:pPr>
      <w:r w:rsidRPr="00E14119">
        <w:rPr>
          <w:rFonts w:hint="cs"/>
          <w:b/>
          <w:bCs/>
          <w:rtl/>
        </w:rPr>
        <w:t>جامعة غازي عنتاب</w:t>
      </w:r>
      <w:r w:rsidR="001C3F70">
        <w:rPr>
          <w:rFonts w:hint="cs"/>
          <w:b/>
          <w:bCs/>
          <w:rtl/>
        </w:rPr>
        <w:t xml:space="preserve"> </w:t>
      </w:r>
    </w:p>
    <w:p w14:paraId="02401544" w14:textId="21C50186" w:rsidR="00712206" w:rsidRPr="00E14119" w:rsidRDefault="00712206" w:rsidP="00712206">
      <w:pPr>
        <w:jc w:val="center"/>
        <w:rPr>
          <w:b/>
          <w:bCs/>
          <w:rtl/>
        </w:rPr>
      </w:pPr>
      <w:r w:rsidRPr="00E14119">
        <w:rPr>
          <w:rFonts w:hint="cs"/>
          <w:b/>
          <w:bCs/>
          <w:rtl/>
        </w:rPr>
        <w:t xml:space="preserve"> كلية التربية بعفرين</w:t>
      </w:r>
    </w:p>
    <w:p w14:paraId="4652969C" w14:textId="2F9BE947" w:rsidR="008C73F7" w:rsidRPr="00E14119" w:rsidRDefault="00480D26" w:rsidP="00712206">
      <w:pPr>
        <w:jc w:val="center"/>
        <w:rPr>
          <w:b/>
          <w:bCs/>
          <w:rtl/>
        </w:rPr>
      </w:pPr>
      <w:r w:rsidRPr="00E14119">
        <w:rPr>
          <w:rFonts w:hint="cs"/>
          <w:b/>
          <w:bCs/>
          <w:rtl/>
        </w:rPr>
        <w:t>التقويم الأكاديمي</w:t>
      </w:r>
      <w:r w:rsidR="00E14119">
        <w:rPr>
          <w:rFonts w:hint="cs"/>
          <w:b/>
          <w:bCs/>
          <w:rtl/>
        </w:rPr>
        <w:t xml:space="preserve"> لقسم</w:t>
      </w:r>
      <w:r w:rsidRPr="00E14119">
        <w:rPr>
          <w:rFonts w:hint="cs"/>
          <w:b/>
          <w:bCs/>
          <w:rtl/>
        </w:rPr>
        <w:t xml:space="preserve"> </w:t>
      </w:r>
      <w:r w:rsidR="00E14119">
        <w:rPr>
          <w:rFonts w:hint="cs"/>
          <w:b/>
          <w:bCs/>
          <w:rtl/>
        </w:rPr>
        <w:t>ا</w:t>
      </w:r>
      <w:r w:rsidRPr="00E14119">
        <w:rPr>
          <w:rFonts w:hint="cs"/>
          <w:b/>
          <w:bCs/>
          <w:rtl/>
        </w:rPr>
        <w:t>لتحضيري</w:t>
      </w:r>
      <w:r w:rsidR="001C3F70">
        <w:rPr>
          <w:rFonts w:hint="cs"/>
          <w:b/>
          <w:bCs/>
          <w:rtl/>
        </w:rPr>
        <w:t xml:space="preserve"> </w:t>
      </w:r>
      <w:r w:rsidRPr="00E14119">
        <w:rPr>
          <w:rFonts w:hint="cs"/>
          <w:b/>
          <w:bCs/>
          <w:rtl/>
        </w:rPr>
        <w:t>التركي للعام الدراسي 2020-2021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0D26" w14:paraId="76D53A15" w14:textId="77777777" w:rsidTr="00F252C0">
        <w:tc>
          <w:tcPr>
            <w:tcW w:w="4148" w:type="dxa"/>
          </w:tcPr>
          <w:p w14:paraId="076AE80D" w14:textId="18DF6EEA" w:rsidR="00480D26" w:rsidRPr="008832AF" w:rsidRDefault="00E14119" w:rsidP="00E141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تطبيق الدروس </w:t>
            </w:r>
          </w:p>
        </w:tc>
        <w:tc>
          <w:tcPr>
            <w:tcW w:w="4148" w:type="dxa"/>
          </w:tcPr>
          <w:p w14:paraId="2B54FF5C" w14:textId="695A13A8" w:rsidR="00480D26" w:rsidRPr="008832AF" w:rsidRDefault="00480D26" w:rsidP="00F252C0">
            <w:pPr>
              <w:jc w:val="center"/>
              <w:rPr>
                <w:b/>
                <w:bCs/>
                <w:rtl/>
              </w:rPr>
            </w:pPr>
            <w:r w:rsidRPr="008832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</w:tr>
      <w:tr w:rsidR="00503FB0" w14:paraId="7C8579F7" w14:textId="77777777" w:rsidTr="00F252C0">
        <w:tc>
          <w:tcPr>
            <w:tcW w:w="8296" w:type="dxa"/>
            <w:gridSpan w:val="2"/>
          </w:tcPr>
          <w:p w14:paraId="5372F748" w14:textId="6B5BC58C" w:rsidR="00503FB0" w:rsidRPr="00E77DF6" w:rsidRDefault="00503FB0" w:rsidP="00712206">
            <w:pPr>
              <w:jc w:val="center"/>
              <w:rPr>
                <w:b/>
                <w:bCs/>
                <w:sz w:val="28"/>
                <w:szCs w:val="28"/>
              </w:rPr>
            </w:pPr>
            <w:r w:rsidRPr="008832AF">
              <w:rPr>
                <w:b/>
                <w:bCs/>
                <w:color w:val="FF0000"/>
                <w:sz w:val="28"/>
                <w:szCs w:val="28"/>
                <w:rtl/>
              </w:rPr>
              <w:t xml:space="preserve">الفصل الأول </w:t>
            </w:r>
          </w:p>
        </w:tc>
      </w:tr>
      <w:tr w:rsidR="00480D26" w14:paraId="5A82D751" w14:textId="77777777" w:rsidTr="00480D26">
        <w:tc>
          <w:tcPr>
            <w:tcW w:w="4148" w:type="dxa"/>
          </w:tcPr>
          <w:p w14:paraId="27A4FFC1" w14:textId="7090F0E7" w:rsidR="00480D26" w:rsidRPr="00E14119" w:rsidRDefault="00480D26" w:rsidP="00712206">
            <w:pPr>
              <w:jc w:val="center"/>
              <w:rPr>
                <w:b/>
                <w:bCs/>
                <w:color w:val="C45911" w:themeColor="accent2" w:themeShade="BF"/>
                <w:rtl/>
              </w:rPr>
            </w:pPr>
            <w:r w:rsidRPr="00E14119">
              <w:rPr>
                <w:rFonts w:hint="cs"/>
                <w:b/>
                <w:bCs/>
                <w:color w:val="C45911" w:themeColor="accent2" w:themeShade="BF"/>
                <w:rtl/>
              </w:rPr>
              <w:t xml:space="preserve">بدء دروس المستوى </w:t>
            </w:r>
            <w:r w:rsidR="00E14119">
              <w:rPr>
                <w:rFonts w:hint="cs"/>
                <w:b/>
                <w:bCs/>
                <w:color w:val="C45911" w:themeColor="accent2" w:themeShade="BF"/>
                <w:rtl/>
              </w:rPr>
              <w:t>الأول</w:t>
            </w:r>
          </w:p>
        </w:tc>
        <w:tc>
          <w:tcPr>
            <w:tcW w:w="4148" w:type="dxa"/>
          </w:tcPr>
          <w:p w14:paraId="7FF44EE0" w14:textId="01BBF6FB" w:rsidR="00480D26" w:rsidRPr="00E14119" w:rsidRDefault="00480D26" w:rsidP="00712206">
            <w:pPr>
              <w:jc w:val="center"/>
              <w:rPr>
                <w:b/>
                <w:bCs/>
                <w:lang w:val="en-US"/>
              </w:rPr>
            </w:pPr>
            <w:r w:rsidRPr="00E14119">
              <w:rPr>
                <w:b/>
                <w:bCs/>
              </w:rPr>
              <w:t>05</w:t>
            </w:r>
            <w:r w:rsidRPr="00E14119">
              <w:rPr>
                <w:b/>
                <w:bCs/>
                <w:lang w:val="en-US"/>
              </w:rPr>
              <w:t>.10.2020</w:t>
            </w:r>
          </w:p>
        </w:tc>
      </w:tr>
      <w:tr w:rsidR="00480D26" w14:paraId="3F803946" w14:textId="77777777" w:rsidTr="00480D26">
        <w:tc>
          <w:tcPr>
            <w:tcW w:w="4148" w:type="dxa"/>
          </w:tcPr>
          <w:p w14:paraId="688B26A6" w14:textId="687EE4B6" w:rsidR="00480D26" w:rsidRPr="00E14119" w:rsidRDefault="00F252C0" w:rsidP="00F252C0">
            <w:pPr>
              <w:jc w:val="center"/>
              <w:rPr>
                <w:b/>
                <w:bCs/>
                <w:color w:val="C45911" w:themeColor="accent2" w:themeShade="BF"/>
                <w:rtl/>
              </w:rPr>
            </w:pPr>
            <w:r w:rsidRPr="00E14119">
              <w:rPr>
                <w:rFonts w:hint="cs"/>
                <w:b/>
                <w:bCs/>
                <w:color w:val="C45911" w:themeColor="accent2" w:themeShade="BF"/>
                <w:rtl/>
              </w:rPr>
              <w:t xml:space="preserve">مذاكرة المستوى الأول </w:t>
            </w:r>
          </w:p>
        </w:tc>
        <w:tc>
          <w:tcPr>
            <w:tcW w:w="4148" w:type="dxa"/>
          </w:tcPr>
          <w:p w14:paraId="3D56A18B" w14:textId="05701F77" w:rsidR="00480D26" w:rsidRPr="00E14119" w:rsidRDefault="00503FB0" w:rsidP="00712206">
            <w:pPr>
              <w:jc w:val="center"/>
              <w:rPr>
                <w:b/>
                <w:bCs/>
                <w:lang w:val="en-US"/>
              </w:rPr>
            </w:pPr>
            <w:r w:rsidRPr="00E14119">
              <w:rPr>
                <w:b/>
                <w:bCs/>
                <w:lang w:val="en-US"/>
              </w:rPr>
              <w:t>22.10.2020</w:t>
            </w:r>
          </w:p>
        </w:tc>
      </w:tr>
      <w:tr w:rsidR="00480D26" w14:paraId="5ADD89FE" w14:textId="77777777" w:rsidTr="00480D26">
        <w:tc>
          <w:tcPr>
            <w:tcW w:w="4148" w:type="dxa"/>
          </w:tcPr>
          <w:p w14:paraId="3521FBDC" w14:textId="21A6855D" w:rsidR="00480D26" w:rsidRPr="00E14119" w:rsidRDefault="00F252C0" w:rsidP="00712206">
            <w:pPr>
              <w:jc w:val="center"/>
              <w:rPr>
                <w:b/>
                <w:bCs/>
                <w:color w:val="C45911" w:themeColor="accent2" w:themeShade="BF"/>
                <w:rtl/>
              </w:rPr>
            </w:pPr>
            <w:r w:rsidRPr="00E14119">
              <w:rPr>
                <w:rFonts w:hint="cs"/>
                <w:b/>
                <w:bCs/>
                <w:color w:val="C45911" w:themeColor="accent2" w:themeShade="BF"/>
                <w:rtl/>
              </w:rPr>
              <w:t>امتحان المستوى الأول</w:t>
            </w:r>
          </w:p>
        </w:tc>
        <w:tc>
          <w:tcPr>
            <w:tcW w:w="4148" w:type="dxa"/>
          </w:tcPr>
          <w:p w14:paraId="73C8010F" w14:textId="024CB961" w:rsidR="00480D26" w:rsidRPr="00E14119" w:rsidRDefault="00503FB0" w:rsidP="00712206">
            <w:pPr>
              <w:jc w:val="center"/>
              <w:rPr>
                <w:b/>
                <w:bCs/>
                <w:lang w:val="en-US"/>
              </w:rPr>
            </w:pPr>
            <w:r w:rsidRPr="00E14119">
              <w:rPr>
                <w:b/>
                <w:bCs/>
                <w:lang w:val="en-US"/>
              </w:rPr>
              <w:t>10.11.2020</w:t>
            </w:r>
          </w:p>
        </w:tc>
      </w:tr>
      <w:tr w:rsidR="00480D26" w14:paraId="57DB9428" w14:textId="77777777" w:rsidTr="00480D26">
        <w:tc>
          <w:tcPr>
            <w:tcW w:w="4148" w:type="dxa"/>
          </w:tcPr>
          <w:p w14:paraId="0003C4B2" w14:textId="7470082A" w:rsidR="00480D26" w:rsidRPr="00E14119" w:rsidRDefault="00F252C0" w:rsidP="00712206">
            <w:pPr>
              <w:jc w:val="center"/>
              <w:rPr>
                <w:b/>
                <w:bCs/>
                <w:color w:val="00B050"/>
                <w:rtl/>
              </w:rPr>
            </w:pPr>
            <w:r w:rsidRPr="00E14119">
              <w:rPr>
                <w:rFonts w:hint="cs"/>
                <w:b/>
                <w:bCs/>
                <w:color w:val="00B050"/>
                <w:rtl/>
              </w:rPr>
              <w:t>بدء دروس المستوى الثاني</w:t>
            </w:r>
          </w:p>
        </w:tc>
        <w:tc>
          <w:tcPr>
            <w:tcW w:w="4148" w:type="dxa"/>
          </w:tcPr>
          <w:p w14:paraId="2B9D97F6" w14:textId="4FC95FA8" w:rsidR="00480D26" w:rsidRPr="00E14119" w:rsidRDefault="00503FB0" w:rsidP="00503FB0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11.11.2020</w:t>
            </w:r>
          </w:p>
        </w:tc>
      </w:tr>
      <w:tr w:rsidR="00480D26" w14:paraId="64E064AB" w14:textId="77777777" w:rsidTr="00480D26">
        <w:tc>
          <w:tcPr>
            <w:tcW w:w="4148" w:type="dxa"/>
          </w:tcPr>
          <w:p w14:paraId="1DCF9764" w14:textId="1CEDF792" w:rsidR="00480D26" w:rsidRPr="00E14119" w:rsidRDefault="00F252C0" w:rsidP="00712206">
            <w:pPr>
              <w:jc w:val="center"/>
              <w:rPr>
                <w:b/>
                <w:bCs/>
                <w:color w:val="00B050"/>
                <w:rtl/>
              </w:rPr>
            </w:pPr>
            <w:r w:rsidRPr="00E14119">
              <w:rPr>
                <w:rFonts w:hint="cs"/>
                <w:b/>
                <w:bCs/>
                <w:color w:val="00B050"/>
                <w:rtl/>
              </w:rPr>
              <w:t xml:space="preserve">مذاكرة المستوى الثاني </w:t>
            </w:r>
          </w:p>
        </w:tc>
        <w:tc>
          <w:tcPr>
            <w:tcW w:w="4148" w:type="dxa"/>
          </w:tcPr>
          <w:p w14:paraId="3FEF92D2" w14:textId="53471128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25.11.2020</w:t>
            </w:r>
          </w:p>
        </w:tc>
      </w:tr>
      <w:tr w:rsidR="00480D26" w14:paraId="09B7875D" w14:textId="77777777" w:rsidTr="00480D26">
        <w:tc>
          <w:tcPr>
            <w:tcW w:w="4148" w:type="dxa"/>
          </w:tcPr>
          <w:p w14:paraId="0F82E0EC" w14:textId="0EC24550" w:rsidR="00480D26" w:rsidRPr="00E14119" w:rsidRDefault="00F252C0" w:rsidP="00712206">
            <w:pPr>
              <w:jc w:val="center"/>
              <w:rPr>
                <w:b/>
                <w:bCs/>
                <w:color w:val="00B050"/>
                <w:rtl/>
              </w:rPr>
            </w:pPr>
            <w:r w:rsidRPr="00E14119">
              <w:rPr>
                <w:rFonts w:hint="cs"/>
                <w:b/>
                <w:bCs/>
                <w:color w:val="00B050"/>
                <w:rtl/>
              </w:rPr>
              <w:t>امتحان المستوى الثاني</w:t>
            </w:r>
          </w:p>
        </w:tc>
        <w:tc>
          <w:tcPr>
            <w:tcW w:w="4148" w:type="dxa"/>
          </w:tcPr>
          <w:p w14:paraId="2AFB6752" w14:textId="1408AB88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15.12.2020</w:t>
            </w:r>
          </w:p>
        </w:tc>
      </w:tr>
      <w:tr w:rsidR="00480D26" w14:paraId="48F96913" w14:textId="77777777" w:rsidTr="00480D26">
        <w:tc>
          <w:tcPr>
            <w:tcW w:w="4148" w:type="dxa"/>
          </w:tcPr>
          <w:p w14:paraId="60D0B4B4" w14:textId="31CCAF0E" w:rsidR="00480D26" w:rsidRPr="00E14119" w:rsidRDefault="00F252C0" w:rsidP="00712206">
            <w:pPr>
              <w:jc w:val="center"/>
              <w:rPr>
                <w:b/>
                <w:bCs/>
                <w:color w:val="7030A0"/>
                <w:rtl/>
              </w:rPr>
            </w:pPr>
            <w:r w:rsidRPr="00E14119">
              <w:rPr>
                <w:rFonts w:hint="cs"/>
                <w:b/>
                <w:bCs/>
                <w:color w:val="7030A0"/>
                <w:rtl/>
              </w:rPr>
              <w:t>بدء دروس المستوى الثالث</w:t>
            </w:r>
          </w:p>
        </w:tc>
        <w:tc>
          <w:tcPr>
            <w:tcW w:w="4148" w:type="dxa"/>
          </w:tcPr>
          <w:p w14:paraId="41B146E4" w14:textId="1E1B53AA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16.12.2020</w:t>
            </w:r>
          </w:p>
        </w:tc>
      </w:tr>
      <w:tr w:rsidR="00480D26" w14:paraId="056AF6FD" w14:textId="77777777" w:rsidTr="00480D26">
        <w:tc>
          <w:tcPr>
            <w:tcW w:w="4148" w:type="dxa"/>
          </w:tcPr>
          <w:p w14:paraId="2340EC59" w14:textId="5F466AD7" w:rsidR="00480D26" w:rsidRPr="00E14119" w:rsidRDefault="00F252C0" w:rsidP="00712206">
            <w:pPr>
              <w:jc w:val="center"/>
              <w:rPr>
                <w:b/>
                <w:bCs/>
                <w:color w:val="7030A0"/>
                <w:rtl/>
              </w:rPr>
            </w:pPr>
            <w:r w:rsidRPr="00E14119">
              <w:rPr>
                <w:rFonts w:hint="cs"/>
                <w:b/>
                <w:bCs/>
                <w:color w:val="7030A0"/>
                <w:rtl/>
              </w:rPr>
              <w:t>مذاكرة المستوى الثالث</w:t>
            </w:r>
          </w:p>
        </w:tc>
        <w:tc>
          <w:tcPr>
            <w:tcW w:w="4148" w:type="dxa"/>
          </w:tcPr>
          <w:p w14:paraId="0CB7E222" w14:textId="65E0CF5F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30.12.2020</w:t>
            </w:r>
          </w:p>
        </w:tc>
      </w:tr>
      <w:tr w:rsidR="00480D26" w14:paraId="45D11753" w14:textId="77777777" w:rsidTr="00480D26">
        <w:tc>
          <w:tcPr>
            <w:tcW w:w="4148" w:type="dxa"/>
          </w:tcPr>
          <w:p w14:paraId="73920A12" w14:textId="5E846BAD" w:rsidR="00480D26" w:rsidRPr="00E14119" w:rsidRDefault="0066768F" w:rsidP="00712206">
            <w:pPr>
              <w:jc w:val="center"/>
              <w:rPr>
                <w:b/>
                <w:bCs/>
              </w:rPr>
            </w:pPr>
            <w:r w:rsidRPr="00E14119">
              <w:rPr>
                <w:rFonts w:hint="cs"/>
                <w:b/>
                <w:bCs/>
                <w:rtl/>
              </w:rPr>
              <w:t xml:space="preserve">وقف </w:t>
            </w:r>
            <w:r w:rsidR="00AD3063" w:rsidRPr="00E14119">
              <w:rPr>
                <w:rFonts w:hint="cs"/>
                <w:b/>
                <w:bCs/>
                <w:rtl/>
              </w:rPr>
              <w:t>إعطاء الدرو</w:t>
            </w:r>
            <w:r w:rsidRPr="00E14119"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4148" w:type="dxa"/>
          </w:tcPr>
          <w:p w14:paraId="44993D4A" w14:textId="1B2758DC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08.01.2021</w:t>
            </w:r>
          </w:p>
        </w:tc>
      </w:tr>
      <w:tr w:rsidR="00480D26" w14:paraId="054C3DBB" w14:textId="77777777" w:rsidTr="00480D26">
        <w:tc>
          <w:tcPr>
            <w:tcW w:w="4148" w:type="dxa"/>
          </w:tcPr>
          <w:p w14:paraId="0178A405" w14:textId="6ACE2511" w:rsidR="00480D26" w:rsidRPr="00E14119" w:rsidRDefault="00AD3063" w:rsidP="00712206">
            <w:pPr>
              <w:jc w:val="center"/>
              <w:rPr>
                <w:b/>
                <w:bCs/>
                <w:rtl/>
              </w:rPr>
            </w:pPr>
            <w:r w:rsidRPr="00E14119">
              <w:rPr>
                <w:rFonts w:hint="cs"/>
                <w:b/>
                <w:bCs/>
                <w:color w:val="808080" w:themeColor="background1" w:themeShade="80"/>
                <w:rtl/>
              </w:rPr>
              <w:t xml:space="preserve">امتحان الاعفاء الدراسي للفصل الثاني </w:t>
            </w:r>
          </w:p>
        </w:tc>
        <w:tc>
          <w:tcPr>
            <w:tcW w:w="4148" w:type="dxa"/>
          </w:tcPr>
          <w:p w14:paraId="0C3917A1" w14:textId="350A99C5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18,19.01.2021</w:t>
            </w:r>
          </w:p>
        </w:tc>
      </w:tr>
      <w:tr w:rsidR="00503FB0" w14:paraId="67E2548C" w14:textId="77777777" w:rsidTr="00F252C0">
        <w:tc>
          <w:tcPr>
            <w:tcW w:w="8296" w:type="dxa"/>
            <w:gridSpan w:val="2"/>
          </w:tcPr>
          <w:p w14:paraId="7883806A" w14:textId="1C2F00B6" w:rsidR="00503FB0" w:rsidRPr="00E14119" w:rsidRDefault="00503FB0" w:rsidP="007122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411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الثاني</w:t>
            </w:r>
          </w:p>
        </w:tc>
      </w:tr>
      <w:tr w:rsidR="00480D26" w14:paraId="0BEEF6C4" w14:textId="77777777" w:rsidTr="00480D26">
        <w:tc>
          <w:tcPr>
            <w:tcW w:w="4148" w:type="dxa"/>
          </w:tcPr>
          <w:p w14:paraId="70D26A61" w14:textId="037D39C5" w:rsidR="00480D26" w:rsidRPr="00E14119" w:rsidRDefault="00AD3063" w:rsidP="00712206">
            <w:pPr>
              <w:jc w:val="center"/>
              <w:rPr>
                <w:b/>
                <w:bCs/>
                <w:color w:val="7030A0"/>
                <w:rtl/>
              </w:rPr>
            </w:pPr>
            <w:r w:rsidRPr="00E14119">
              <w:rPr>
                <w:rFonts w:hint="cs"/>
                <w:b/>
                <w:bCs/>
                <w:color w:val="7030A0"/>
                <w:rtl/>
              </w:rPr>
              <w:t>تكملة إعطاء الدروس</w:t>
            </w:r>
          </w:p>
        </w:tc>
        <w:tc>
          <w:tcPr>
            <w:tcW w:w="4148" w:type="dxa"/>
          </w:tcPr>
          <w:p w14:paraId="5347FE2D" w14:textId="7ED33E00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15.02.2021</w:t>
            </w:r>
          </w:p>
        </w:tc>
      </w:tr>
      <w:tr w:rsidR="00480D26" w14:paraId="4AC3D50B" w14:textId="77777777" w:rsidTr="00480D26">
        <w:tc>
          <w:tcPr>
            <w:tcW w:w="4148" w:type="dxa"/>
          </w:tcPr>
          <w:p w14:paraId="697D7EB0" w14:textId="49F152F9" w:rsidR="00480D26" w:rsidRPr="00E14119" w:rsidRDefault="00AD3063" w:rsidP="00712206">
            <w:pPr>
              <w:jc w:val="center"/>
              <w:rPr>
                <w:b/>
                <w:bCs/>
                <w:color w:val="7030A0"/>
                <w:rtl/>
              </w:rPr>
            </w:pPr>
            <w:r w:rsidRPr="00E14119">
              <w:rPr>
                <w:rFonts w:hint="cs"/>
                <w:b/>
                <w:bCs/>
                <w:color w:val="7030A0"/>
                <w:rtl/>
              </w:rPr>
              <w:t>امتحان المستوى الثالث</w:t>
            </w:r>
          </w:p>
        </w:tc>
        <w:tc>
          <w:tcPr>
            <w:tcW w:w="4148" w:type="dxa"/>
          </w:tcPr>
          <w:p w14:paraId="0E721CB4" w14:textId="7E24BB43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02.03.2021</w:t>
            </w:r>
          </w:p>
        </w:tc>
      </w:tr>
      <w:tr w:rsidR="00480D26" w14:paraId="4C33ED98" w14:textId="77777777" w:rsidTr="00480D26">
        <w:tc>
          <w:tcPr>
            <w:tcW w:w="4148" w:type="dxa"/>
          </w:tcPr>
          <w:p w14:paraId="55D0F4EA" w14:textId="4BEAF374" w:rsidR="00480D26" w:rsidRPr="00E14119" w:rsidRDefault="00AD3063" w:rsidP="00712206">
            <w:pPr>
              <w:jc w:val="center"/>
              <w:rPr>
                <w:b/>
                <w:bCs/>
                <w:color w:val="FFC000"/>
                <w:rtl/>
              </w:rPr>
            </w:pPr>
            <w:r w:rsidRPr="00E14119">
              <w:rPr>
                <w:rFonts w:hint="cs"/>
                <w:b/>
                <w:bCs/>
                <w:color w:val="FFC000"/>
                <w:rtl/>
              </w:rPr>
              <w:t>بدء دروس المستوى الرابع</w:t>
            </w:r>
          </w:p>
        </w:tc>
        <w:tc>
          <w:tcPr>
            <w:tcW w:w="4148" w:type="dxa"/>
          </w:tcPr>
          <w:p w14:paraId="4C50A0C1" w14:textId="6F3525D2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03.03.2021</w:t>
            </w:r>
          </w:p>
        </w:tc>
      </w:tr>
      <w:tr w:rsidR="00480D26" w14:paraId="275B4E20" w14:textId="77777777" w:rsidTr="00480D26">
        <w:tc>
          <w:tcPr>
            <w:tcW w:w="4148" w:type="dxa"/>
          </w:tcPr>
          <w:p w14:paraId="7F2EC61E" w14:textId="5FA42B40" w:rsidR="00480D26" w:rsidRPr="00E14119" w:rsidRDefault="00AD3063" w:rsidP="00712206">
            <w:pPr>
              <w:jc w:val="center"/>
              <w:rPr>
                <w:b/>
                <w:bCs/>
                <w:color w:val="FFC000"/>
                <w:rtl/>
              </w:rPr>
            </w:pPr>
            <w:r w:rsidRPr="00E14119">
              <w:rPr>
                <w:rFonts w:hint="cs"/>
                <w:b/>
                <w:bCs/>
                <w:color w:val="FFC000"/>
                <w:rtl/>
              </w:rPr>
              <w:t>مذاكرة المستوى الرابع</w:t>
            </w:r>
          </w:p>
        </w:tc>
        <w:tc>
          <w:tcPr>
            <w:tcW w:w="4148" w:type="dxa"/>
          </w:tcPr>
          <w:p w14:paraId="40736E4D" w14:textId="4BC96314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17.03.2021</w:t>
            </w:r>
          </w:p>
        </w:tc>
      </w:tr>
      <w:tr w:rsidR="00480D26" w14:paraId="3D0F9D1B" w14:textId="77777777" w:rsidTr="00480D26">
        <w:tc>
          <w:tcPr>
            <w:tcW w:w="4148" w:type="dxa"/>
          </w:tcPr>
          <w:p w14:paraId="74D0E668" w14:textId="4C739EBB" w:rsidR="00480D26" w:rsidRPr="00E14119" w:rsidRDefault="00AD3063" w:rsidP="00AD3063">
            <w:pPr>
              <w:jc w:val="center"/>
              <w:rPr>
                <w:b/>
                <w:bCs/>
                <w:color w:val="FFC000"/>
                <w:rtl/>
              </w:rPr>
            </w:pPr>
            <w:r w:rsidRPr="00E14119">
              <w:rPr>
                <w:rFonts w:hint="cs"/>
                <w:b/>
                <w:bCs/>
                <w:color w:val="FFC000"/>
                <w:rtl/>
              </w:rPr>
              <w:t>امتحان المستوى الرابع</w:t>
            </w:r>
          </w:p>
        </w:tc>
        <w:tc>
          <w:tcPr>
            <w:tcW w:w="4148" w:type="dxa"/>
          </w:tcPr>
          <w:p w14:paraId="0D241A3F" w14:textId="4956AC30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06.04.2021</w:t>
            </w:r>
          </w:p>
        </w:tc>
      </w:tr>
      <w:tr w:rsidR="00480D26" w14:paraId="286F05AB" w14:textId="77777777" w:rsidTr="00480D26">
        <w:tc>
          <w:tcPr>
            <w:tcW w:w="4148" w:type="dxa"/>
          </w:tcPr>
          <w:p w14:paraId="1B0AF3D2" w14:textId="1618849D" w:rsidR="00480D26" w:rsidRPr="00E14119" w:rsidRDefault="00AD3063" w:rsidP="00712206">
            <w:pPr>
              <w:jc w:val="center"/>
              <w:rPr>
                <w:b/>
                <w:bCs/>
                <w:color w:val="00B0F0"/>
                <w:rtl/>
              </w:rPr>
            </w:pPr>
            <w:r w:rsidRPr="00E14119">
              <w:rPr>
                <w:rFonts w:hint="cs"/>
                <w:b/>
                <w:bCs/>
                <w:color w:val="00B0F0"/>
                <w:rtl/>
              </w:rPr>
              <w:t>بدء دروس المستوى الخامس</w:t>
            </w:r>
          </w:p>
        </w:tc>
        <w:tc>
          <w:tcPr>
            <w:tcW w:w="4148" w:type="dxa"/>
          </w:tcPr>
          <w:p w14:paraId="0E387F0E" w14:textId="37222214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07.04.2021</w:t>
            </w:r>
          </w:p>
        </w:tc>
      </w:tr>
      <w:tr w:rsidR="00480D26" w14:paraId="4C20D53A" w14:textId="77777777" w:rsidTr="00480D26">
        <w:tc>
          <w:tcPr>
            <w:tcW w:w="4148" w:type="dxa"/>
          </w:tcPr>
          <w:p w14:paraId="463932D5" w14:textId="373F7528" w:rsidR="00480D26" w:rsidRPr="00E14119" w:rsidRDefault="00AD3063" w:rsidP="00712206">
            <w:pPr>
              <w:jc w:val="center"/>
              <w:rPr>
                <w:b/>
                <w:bCs/>
                <w:color w:val="00B0F0"/>
                <w:rtl/>
              </w:rPr>
            </w:pPr>
            <w:r w:rsidRPr="00E14119">
              <w:rPr>
                <w:rFonts w:hint="cs"/>
                <w:b/>
                <w:bCs/>
                <w:color w:val="00B0F0"/>
                <w:rtl/>
              </w:rPr>
              <w:t xml:space="preserve">الذاكرة الأولى للمستوى الخامس </w:t>
            </w:r>
          </w:p>
        </w:tc>
        <w:tc>
          <w:tcPr>
            <w:tcW w:w="4148" w:type="dxa"/>
          </w:tcPr>
          <w:p w14:paraId="1B5FFAAF" w14:textId="6F9AA8E5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20.04.2021</w:t>
            </w:r>
          </w:p>
        </w:tc>
      </w:tr>
      <w:tr w:rsidR="00480D26" w14:paraId="4C06DADF" w14:textId="77777777" w:rsidTr="00480D26">
        <w:tc>
          <w:tcPr>
            <w:tcW w:w="4148" w:type="dxa"/>
          </w:tcPr>
          <w:p w14:paraId="22A1011E" w14:textId="61E58D3A" w:rsidR="00480D26" w:rsidRPr="00E14119" w:rsidRDefault="00AD3063" w:rsidP="00712206">
            <w:pPr>
              <w:jc w:val="center"/>
              <w:rPr>
                <w:b/>
                <w:bCs/>
                <w:color w:val="00B0F0"/>
                <w:rtl/>
              </w:rPr>
            </w:pPr>
            <w:r w:rsidRPr="00E14119">
              <w:rPr>
                <w:rFonts w:hint="cs"/>
                <w:b/>
                <w:bCs/>
                <w:color w:val="00B0F0"/>
                <w:rtl/>
              </w:rPr>
              <w:t>المذاكرة الثانية للمستوى ال</w:t>
            </w:r>
            <w:r w:rsidR="0066768F" w:rsidRPr="00E14119">
              <w:rPr>
                <w:rFonts w:hint="cs"/>
                <w:b/>
                <w:bCs/>
                <w:color w:val="00B0F0"/>
                <w:rtl/>
              </w:rPr>
              <w:t>خامس</w:t>
            </w:r>
          </w:p>
        </w:tc>
        <w:tc>
          <w:tcPr>
            <w:tcW w:w="4148" w:type="dxa"/>
          </w:tcPr>
          <w:p w14:paraId="15B496B8" w14:textId="20B42C5E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04.05.2021</w:t>
            </w:r>
          </w:p>
        </w:tc>
      </w:tr>
      <w:tr w:rsidR="00480D26" w14:paraId="23FF6E3D" w14:textId="77777777" w:rsidTr="00480D26">
        <w:tc>
          <w:tcPr>
            <w:tcW w:w="4148" w:type="dxa"/>
          </w:tcPr>
          <w:p w14:paraId="3E078889" w14:textId="64CD6515" w:rsidR="00480D26" w:rsidRPr="00E14119" w:rsidRDefault="0066768F" w:rsidP="00712206">
            <w:pPr>
              <w:jc w:val="center"/>
              <w:rPr>
                <w:b/>
                <w:bCs/>
                <w:rtl/>
              </w:rPr>
            </w:pPr>
            <w:r w:rsidRPr="00E14119">
              <w:rPr>
                <w:rFonts w:hint="cs"/>
                <w:b/>
                <w:bCs/>
                <w:rtl/>
              </w:rPr>
              <w:t>وقف إعطاء الدروس</w:t>
            </w:r>
          </w:p>
        </w:tc>
        <w:tc>
          <w:tcPr>
            <w:tcW w:w="4148" w:type="dxa"/>
          </w:tcPr>
          <w:p w14:paraId="420DBC59" w14:textId="1696F305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21.05.2021</w:t>
            </w:r>
          </w:p>
        </w:tc>
      </w:tr>
      <w:tr w:rsidR="00480D26" w14:paraId="25FEC2BF" w14:textId="77777777" w:rsidTr="00480D26">
        <w:tc>
          <w:tcPr>
            <w:tcW w:w="4148" w:type="dxa"/>
          </w:tcPr>
          <w:p w14:paraId="1934CDB7" w14:textId="3A61247C" w:rsidR="00480D26" w:rsidRPr="00E14119" w:rsidRDefault="0066768F" w:rsidP="00712206">
            <w:pPr>
              <w:jc w:val="center"/>
              <w:rPr>
                <w:b/>
                <w:bCs/>
                <w:color w:val="FF0000"/>
              </w:rPr>
            </w:pPr>
            <w:r w:rsidRPr="00E14119">
              <w:rPr>
                <w:rFonts w:hint="cs"/>
                <w:b/>
                <w:bCs/>
                <w:color w:val="FF0000"/>
                <w:rtl/>
              </w:rPr>
              <w:t>الامتحان النهائي</w:t>
            </w:r>
          </w:p>
        </w:tc>
        <w:tc>
          <w:tcPr>
            <w:tcW w:w="4148" w:type="dxa"/>
          </w:tcPr>
          <w:p w14:paraId="19C497C3" w14:textId="259CAC9A" w:rsidR="00480D26" w:rsidRPr="00E14119" w:rsidRDefault="00503FB0" w:rsidP="00712206">
            <w:pPr>
              <w:jc w:val="center"/>
              <w:rPr>
                <w:b/>
                <w:bCs/>
              </w:rPr>
            </w:pPr>
            <w:r w:rsidRPr="00E14119">
              <w:rPr>
                <w:b/>
                <w:bCs/>
              </w:rPr>
              <w:t>24.05.2021</w:t>
            </w:r>
          </w:p>
        </w:tc>
      </w:tr>
    </w:tbl>
    <w:p w14:paraId="32A415B6" w14:textId="53A80F0F" w:rsidR="00480D26" w:rsidRDefault="00480D26" w:rsidP="00712206">
      <w:pPr>
        <w:jc w:val="center"/>
      </w:pPr>
    </w:p>
    <w:p w14:paraId="4D33EF27" w14:textId="01419A31" w:rsidR="00E77DF6" w:rsidRPr="00E14119" w:rsidRDefault="001C3F70" w:rsidP="00314CDE">
      <w:pPr>
        <w:ind w:left="360"/>
        <w:jc w:val="right"/>
        <w:rPr>
          <w:sz w:val="36"/>
          <w:szCs w:val="36"/>
          <w:rtl/>
        </w:rPr>
      </w:pPr>
      <w:r w:rsidRPr="00E14119">
        <w:rPr>
          <w:rFonts w:hint="cs"/>
          <w:sz w:val="36"/>
          <w:szCs w:val="36"/>
          <w:rtl/>
        </w:rPr>
        <w:t>الملاحظات:</w:t>
      </w:r>
    </w:p>
    <w:p w14:paraId="72EDD130" w14:textId="492C8ED3" w:rsidR="00314CDE" w:rsidRDefault="00FC3BB4" w:rsidP="00314CDE">
      <w:pPr>
        <w:ind w:left="1352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الامتحانا</w:t>
      </w:r>
      <w:r w:rsidR="00175C59">
        <w:rPr>
          <w:rFonts w:hint="cs"/>
          <w:sz w:val="28"/>
          <w:szCs w:val="28"/>
          <w:rtl/>
        </w:rPr>
        <w:t xml:space="preserve">ت </w:t>
      </w:r>
    </w:p>
    <w:p w14:paraId="6171C539" w14:textId="70DC0D50" w:rsidR="00FC3BB4" w:rsidRDefault="00FC3BB4" w:rsidP="00FC3BB4">
      <w:pPr>
        <w:pStyle w:val="ListeParagraf"/>
        <w:numPr>
          <w:ilvl w:val="0"/>
          <w:numId w:val="9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الامتحانات التي سيتم تطبيقها في ال</w:t>
      </w:r>
      <w:r w:rsidR="00412995">
        <w:rPr>
          <w:rFonts w:hint="cs"/>
          <w:sz w:val="28"/>
          <w:szCs w:val="28"/>
          <w:rtl/>
        </w:rPr>
        <w:t>صف</w:t>
      </w:r>
      <w:r>
        <w:rPr>
          <w:rFonts w:hint="cs"/>
          <w:sz w:val="28"/>
          <w:szCs w:val="28"/>
          <w:rtl/>
        </w:rPr>
        <w:t xml:space="preserve"> التحضيري التركي هي كما </w:t>
      </w:r>
      <w:r w:rsidR="001C3F70">
        <w:rPr>
          <w:rFonts w:hint="cs"/>
          <w:sz w:val="28"/>
          <w:szCs w:val="28"/>
          <w:rtl/>
        </w:rPr>
        <w:t>يلي:</w:t>
      </w:r>
    </w:p>
    <w:p w14:paraId="31FA7701" w14:textId="47180FFD" w:rsidR="00FC3BB4" w:rsidRDefault="00FC3BB4" w:rsidP="00194774">
      <w:pPr>
        <w:pStyle w:val="ListeParagraf"/>
        <w:numPr>
          <w:ilvl w:val="0"/>
          <w:numId w:val="11"/>
        </w:numPr>
        <w:bidi/>
        <w:rPr>
          <w:sz w:val="28"/>
          <w:szCs w:val="28"/>
          <w:rtl/>
        </w:rPr>
      </w:pPr>
      <w:r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امتحان الاعفاء من اللغة </w:t>
      </w:r>
      <w:r w:rsidR="001C3F70"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الأجنبية:</w:t>
      </w:r>
      <w:r w:rsidR="001C3F70">
        <w:rPr>
          <w:rFonts w:hint="cs"/>
          <w:sz w:val="28"/>
          <w:szCs w:val="28"/>
          <w:rtl/>
        </w:rPr>
        <w:t xml:space="preserve"> يقام</w:t>
      </w:r>
      <w:r w:rsidR="00175C5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بداية فصل الخريف في التاريخ المحدد في التقويم </w:t>
      </w:r>
      <w:r w:rsidR="008832AF">
        <w:rPr>
          <w:rFonts w:hint="cs"/>
          <w:sz w:val="28"/>
          <w:szCs w:val="28"/>
          <w:rtl/>
        </w:rPr>
        <w:t>الأكاديمي.</w:t>
      </w:r>
      <w:r>
        <w:rPr>
          <w:rFonts w:hint="cs"/>
          <w:sz w:val="28"/>
          <w:szCs w:val="28"/>
          <w:rtl/>
        </w:rPr>
        <w:t xml:space="preserve"> درجة النجاح في اختبار الاعفاء لا تقل عن 60 من </w:t>
      </w:r>
      <w:r w:rsidR="008832AF">
        <w:rPr>
          <w:rFonts w:hint="cs"/>
          <w:sz w:val="28"/>
          <w:szCs w:val="28"/>
          <w:rtl/>
        </w:rPr>
        <w:t>100.</w:t>
      </w:r>
    </w:p>
    <w:p w14:paraId="5BEC1BCC" w14:textId="74A1517D" w:rsidR="00FC3BB4" w:rsidRDefault="00FC3BB4" w:rsidP="00FC3BB4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امتحان </w:t>
      </w:r>
      <w:r w:rsidR="008832AF">
        <w:rPr>
          <w:rFonts w:hint="cs"/>
          <w:sz w:val="28"/>
          <w:szCs w:val="28"/>
          <w:rtl/>
        </w:rPr>
        <w:t>الاعفاء،</w:t>
      </w:r>
      <w:r>
        <w:rPr>
          <w:rFonts w:hint="cs"/>
          <w:sz w:val="28"/>
          <w:szCs w:val="28"/>
          <w:rtl/>
        </w:rPr>
        <w:t xml:space="preserve"> </w:t>
      </w:r>
    </w:p>
    <w:p w14:paraId="2EFC25B4" w14:textId="4D700101" w:rsidR="00FC3BB4" w:rsidRDefault="00175C59" w:rsidP="00FC3BB4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94774">
        <w:rPr>
          <w:rFonts w:hint="cs"/>
          <w:sz w:val="28"/>
          <w:szCs w:val="28"/>
          <w:rtl/>
        </w:rPr>
        <w:t>-</w:t>
      </w:r>
      <w:r w:rsidR="00FC3BB4">
        <w:rPr>
          <w:rFonts w:hint="cs"/>
          <w:sz w:val="28"/>
          <w:szCs w:val="28"/>
          <w:rtl/>
        </w:rPr>
        <w:t xml:space="preserve">المسجل حديثا </w:t>
      </w:r>
    </w:p>
    <w:p w14:paraId="6FF158DB" w14:textId="5CE360B9" w:rsidR="00FC3BB4" w:rsidRDefault="00175C59" w:rsidP="00FC3BB4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194774">
        <w:rPr>
          <w:rFonts w:hint="cs"/>
          <w:sz w:val="28"/>
          <w:szCs w:val="28"/>
          <w:rtl/>
        </w:rPr>
        <w:t>-</w:t>
      </w:r>
      <w:r w:rsidR="008832AF">
        <w:rPr>
          <w:rFonts w:hint="cs"/>
          <w:sz w:val="28"/>
          <w:szCs w:val="28"/>
          <w:rtl/>
        </w:rPr>
        <w:t>لأولئك</w:t>
      </w:r>
      <w:r w:rsidR="00FC3BB4">
        <w:rPr>
          <w:rFonts w:hint="cs"/>
          <w:sz w:val="28"/>
          <w:szCs w:val="28"/>
          <w:rtl/>
        </w:rPr>
        <w:t xml:space="preserve"> الذين حضروا الفصل </w:t>
      </w:r>
      <w:r w:rsidR="008832AF">
        <w:rPr>
          <w:rFonts w:hint="cs"/>
          <w:sz w:val="28"/>
          <w:szCs w:val="28"/>
          <w:rtl/>
        </w:rPr>
        <w:t>التحضير</w:t>
      </w:r>
      <w:r w:rsidR="008832AF">
        <w:rPr>
          <w:rFonts w:hint="eastAsia"/>
          <w:sz w:val="28"/>
          <w:szCs w:val="28"/>
          <w:rtl/>
        </w:rPr>
        <w:t>ي</w:t>
      </w:r>
      <w:r w:rsidR="00FC3BB4">
        <w:rPr>
          <w:rFonts w:hint="cs"/>
          <w:sz w:val="28"/>
          <w:szCs w:val="28"/>
          <w:rtl/>
        </w:rPr>
        <w:t xml:space="preserve"> التركي الاجباري في العام السابق </w:t>
      </w:r>
      <w:r w:rsidR="008832AF">
        <w:rPr>
          <w:rFonts w:hint="cs"/>
          <w:sz w:val="28"/>
          <w:szCs w:val="28"/>
          <w:rtl/>
        </w:rPr>
        <w:t>ورسبوا.</w:t>
      </w:r>
    </w:p>
    <w:p w14:paraId="5BAAFF84" w14:textId="1A027F7D" w:rsidR="00FC3BB4" w:rsidRDefault="00175C59" w:rsidP="00FC3BB4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194774">
        <w:rPr>
          <w:rFonts w:hint="cs"/>
          <w:sz w:val="28"/>
          <w:szCs w:val="28"/>
          <w:rtl/>
        </w:rPr>
        <w:t>-للطلاب الذين جمدوا تسجيلهم خلال الفصل التحضيري.</w:t>
      </w:r>
    </w:p>
    <w:p w14:paraId="7E8B1323" w14:textId="60AACA22" w:rsidR="00194774" w:rsidRDefault="00194774" w:rsidP="00194774">
      <w:pPr>
        <w:pStyle w:val="ListeParagraf"/>
        <w:bidi/>
        <w:rPr>
          <w:sz w:val="28"/>
          <w:szCs w:val="28"/>
          <w:rtl/>
        </w:rPr>
      </w:pPr>
      <w:r w:rsidRPr="00175C59">
        <w:rPr>
          <w:rFonts w:hint="cs"/>
          <w:b/>
          <w:bCs/>
          <w:sz w:val="24"/>
          <w:szCs w:val="24"/>
          <w:rtl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ب- </w:t>
      </w:r>
      <w:r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الامتحانات قصيرة </w:t>
      </w:r>
      <w:r w:rsidR="008832AF"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المدى</w:t>
      </w:r>
      <w:r w:rsidR="00E14119"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(المذاكرة</w:t>
      </w:r>
      <w:r w:rsidR="00E14119" w:rsidRPr="00175C59">
        <w:rPr>
          <w:rFonts w:hint="cs"/>
          <w:b/>
          <w:color w:val="F7CAAC" w:themeColor="accent2" w:themeTint="66"/>
          <w:sz w:val="24"/>
          <w:szCs w:val="24"/>
          <w:rtl/>
          <w14:textOutline w14:w="11112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)</w:t>
      </w:r>
      <w:r w:rsidR="008832AF" w:rsidRPr="00175C59">
        <w:rPr>
          <w:rFonts w:hint="cs"/>
          <w:sz w:val="24"/>
          <w:szCs w:val="24"/>
          <w:rtl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:</w:t>
      </w:r>
      <w:r w:rsidRPr="00175C59">
        <w:rPr>
          <w:rFonts w:hint="cs"/>
          <w:sz w:val="24"/>
          <w:szCs w:val="24"/>
          <w:rtl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hint="cs"/>
          <w:sz w:val="28"/>
          <w:szCs w:val="28"/>
          <w:rtl/>
        </w:rPr>
        <w:t xml:space="preserve">هي امتحانات لا تتجاوز مدتها ساعة واحدة من الدرس وتعقد ضمن برنامج الدرس </w:t>
      </w:r>
      <w:r w:rsidR="008832AF">
        <w:rPr>
          <w:rFonts w:hint="cs"/>
          <w:sz w:val="28"/>
          <w:szCs w:val="28"/>
          <w:rtl/>
        </w:rPr>
        <w:t>اليومي.</w:t>
      </w:r>
    </w:p>
    <w:p w14:paraId="28605A42" w14:textId="438A2F8E" w:rsidR="00194774" w:rsidRDefault="00194774" w:rsidP="00194774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يتم تحديد عدد الامتحانات قصيرة المدى التي ستعقد في السنة </w:t>
      </w:r>
      <w:r w:rsidR="008832AF">
        <w:rPr>
          <w:rFonts w:hint="cs"/>
          <w:sz w:val="28"/>
          <w:szCs w:val="28"/>
          <w:rtl/>
        </w:rPr>
        <w:t>ومبادئ</w:t>
      </w:r>
      <w:r>
        <w:rPr>
          <w:rFonts w:hint="cs"/>
          <w:sz w:val="28"/>
          <w:szCs w:val="28"/>
          <w:rtl/>
        </w:rPr>
        <w:t xml:space="preserve"> الامتحان في بداية كل عام دراسي من قبل لجنة الامتحانات </w:t>
      </w:r>
      <w:r w:rsidR="008832AF">
        <w:rPr>
          <w:rFonts w:hint="cs"/>
          <w:sz w:val="28"/>
          <w:szCs w:val="28"/>
          <w:rtl/>
        </w:rPr>
        <w:t>والتقييم</w:t>
      </w:r>
      <w:r>
        <w:rPr>
          <w:rFonts w:hint="cs"/>
          <w:sz w:val="28"/>
          <w:szCs w:val="28"/>
          <w:rtl/>
        </w:rPr>
        <w:t xml:space="preserve"> </w:t>
      </w:r>
      <w:r w:rsidR="008832AF">
        <w:rPr>
          <w:rFonts w:hint="cs"/>
          <w:sz w:val="28"/>
          <w:szCs w:val="28"/>
          <w:rtl/>
        </w:rPr>
        <w:t>ويتم</w:t>
      </w:r>
      <w:r>
        <w:rPr>
          <w:rFonts w:hint="cs"/>
          <w:sz w:val="28"/>
          <w:szCs w:val="28"/>
          <w:rtl/>
        </w:rPr>
        <w:t xml:space="preserve"> إعلانها </w:t>
      </w:r>
      <w:r w:rsidR="008832AF">
        <w:rPr>
          <w:rFonts w:hint="cs"/>
          <w:sz w:val="28"/>
          <w:szCs w:val="28"/>
          <w:rtl/>
        </w:rPr>
        <w:t>للطلاب.</w:t>
      </w:r>
    </w:p>
    <w:p w14:paraId="1B504BA2" w14:textId="21F1C9EC" w:rsidR="00194774" w:rsidRDefault="00194774" w:rsidP="00194774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عدد الاختبارات لا يقل عن اختبارين لكل فصل </w:t>
      </w:r>
      <w:r w:rsidR="008832AF">
        <w:rPr>
          <w:rFonts w:hint="cs"/>
          <w:sz w:val="28"/>
          <w:szCs w:val="28"/>
          <w:rtl/>
        </w:rPr>
        <w:t>دراسي.</w:t>
      </w:r>
    </w:p>
    <w:p w14:paraId="11AF4C11" w14:textId="34999917" w:rsidR="00194774" w:rsidRDefault="00194774" w:rsidP="00194774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يلزم ال</w:t>
      </w:r>
      <w:r w:rsidR="007C05E9">
        <w:rPr>
          <w:rFonts w:hint="cs"/>
          <w:sz w:val="28"/>
          <w:szCs w:val="28"/>
          <w:rtl/>
        </w:rPr>
        <w:t>اعلان</w:t>
      </w:r>
      <w:r>
        <w:rPr>
          <w:rFonts w:hint="cs"/>
          <w:sz w:val="28"/>
          <w:szCs w:val="28"/>
          <w:rtl/>
        </w:rPr>
        <w:t xml:space="preserve"> عن مواعيد الامتحانات قصيرة المدى </w:t>
      </w:r>
      <w:r w:rsidR="008832AF">
        <w:rPr>
          <w:rFonts w:hint="cs"/>
          <w:sz w:val="28"/>
          <w:szCs w:val="28"/>
          <w:rtl/>
        </w:rPr>
        <w:t>مسبقا.</w:t>
      </w:r>
      <w:r>
        <w:rPr>
          <w:rFonts w:hint="cs"/>
          <w:sz w:val="28"/>
          <w:szCs w:val="28"/>
          <w:rtl/>
        </w:rPr>
        <w:t xml:space="preserve"> تستمر الدروس في أيام الامتحانات قصيرة </w:t>
      </w:r>
      <w:r w:rsidR="008832AF">
        <w:rPr>
          <w:rFonts w:hint="cs"/>
          <w:sz w:val="28"/>
          <w:szCs w:val="28"/>
          <w:rtl/>
        </w:rPr>
        <w:t>المدى.</w:t>
      </w:r>
    </w:p>
    <w:p w14:paraId="701D195F" w14:textId="0F2AA96F" w:rsidR="00194774" w:rsidRDefault="00194774" w:rsidP="00194774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يتم انشاء علامة الفصل الدراسي بإضافة 50 من متوسط </w:t>
      </w:r>
      <w:r w:rsidR="007C05E9">
        <w:rPr>
          <w:rFonts w:hint="cs"/>
          <w:sz w:val="28"/>
          <w:szCs w:val="28"/>
          <w:rtl/>
        </w:rPr>
        <w:t xml:space="preserve">الامتحانات قصيرة المدى التي يتم اجراؤها في كل فصل دراسي </w:t>
      </w:r>
      <w:r w:rsidR="008832AF">
        <w:rPr>
          <w:rFonts w:hint="cs"/>
          <w:sz w:val="28"/>
          <w:szCs w:val="28"/>
          <w:rtl/>
        </w:rPr>
        <w:t>و50</w:t>
      </w:r>
      <w:r w:rsidR="007C05E9">
        <w:rPr>
          <w:rFonts w:hint="cs"/>
          <w:sz w:val="28"/>
          <w:szCs w:val="28"/>
          <w:rtl/>
        </w:rPr>
        <w:t xml:space="preserve"> من الامتحان </w:t>
      </w:r>
      <w:r w:rsidR="008832AF">
        <w:rPr>
          <w:rFonts w:hint="cs"/>
          <w:sz w:val="28"/>
          <w:szCs w:val="28"/>
          <w:rtl/>
        </w:rPr>
        <w:t>النصفي.</w:t>
      </w:r>
    </w:p>
    <w:p w14:paraId="1B3039E4" w14:textId="6DFECE47" w:rsidR="007C05E9" w:rsidRDefault="007C05E9" w:rsidP="007C05E9">
      <w:pPr>
        <w:pStyle w:val="ListeParagraf"/>
        <w:bidi/>
        <w:rPr>
          <w:sz w:val="28"/>
          <w:szCs w:val="28"/>
          <w:rtl/>
        </w:rPr>
      </w:pPr>
      <w:r w:rsidRPr="00175C59">
        <w:rPr>
          <w:rFonts w:hint="cs"/>
          <w:b/>
          <w:bCs/>
          <w:sz w:val="24"/>
          <w:szCs w:val="24"/>
          <w:rtl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ج-</w:t>
      </w:r>
      <w:r w:rsidRPr="00175C59">
        <w:rPr>
          <w:rFonts w:hint="cs"/>
          <w:sz w:val="24"/>
          <w:szCs w:val="24"/>
          <w:rtl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الامتحانات </w:t>
      </w:r>
      <w:r w:rsidR="008832AF"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النصفية</w:t>
      </w:r>
      <w:r w:rsidR="008832AF" w:rsidRPr="00175C59">
        <w:rPr>
          <w:rFonts w:hint="cs"/>
          <w:sz w:val="24"/>
          <w:szCs w:val="24"/>
          <w:rtl/>
        </w:rPr>
        <w:t>:</w:t>
      </w:r>
      <w:r w:rsidRPr="00175C5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خلال فترة التعليم التحضيري التركي يتم اجراء أربعة امتحانات نصفي في عام دراسي </w:t>
      </w:r>
      <w:r w:rsidR="001C3F70">
        <w:rPr>
          <w:rFonts w:hint="cs"/>
          <w:sz w:val="28"/>
          <w:szCs w:val="28"/>
          <w:rtl/>
        </w:rPr>
        <w:t>واحد،</w:t>
      </w:r>
      <w:r>
        <w:rPr>
          <w:rFonts w:hint="cs"/>
          <w:sz w:val="28"/>
          <w:szCs w:val="28"/>
          <w:rtl/>
        </w:rPr>
        <w:t xml:space="preserve"> مرتين في كل فصل </w:t>
      </w:r>
      <w:r w:rsidR="008832AF">
        <w:rPr>
          <w:rFonts w:hint="cs"/>
          <w:sz w:val="28"/>
          <w:szCs w:val="28"/>
          <w:rtl/>
        </w:rPr>
        <w:t>دراسي.</w:t>
      </w:r>
    </w:p>
    <w:p w14:paraId="20213860" w14:textId="6A1F52E4" w:rsidR="007C05E9" w:rsidRDefault="007C05E9" w:rsidP="007C05E9">
      <w:pPr>
        <w:pStyle w:val="ListeParagraf"/>
        <w:bidi/>
        <w:rPr>
          <w:sz w:val="28"/>
          <w:szCs w:val="28"/>
          <w:rtl/>
        </w:rPr>
      </w:pPr>
      <w:r w:rsidRPr="00175C59">
        <w:rPr>
          <w:rFonts w:hint="cs"/>
          <w:b/>
          <w:bCs/>
          <w:sz w:val="24"/>
          <w:szCs w:val="24"/>
          <w:rtl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د</w:t>
      </w:r>
      <w:r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- الامتحان </w:t>
      </w:r>
      <w:r w:rsidR="008832AF"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النهائي</w:t>
      </w:r>
      <w:r w:rsidR="008832AF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في نهاية التعليم التحضيري التركي الالزامي يتم اجراء امتحان عام في المواعيد المحددة في التقويم </w:t>
      </w:r>
      <w:r w:rsidR="008832AF">
        <w:rPr>
          <w:rFonts w:hint="cs"/>
          <w:sz w:val="28"/>
          <w:szCs w:val="28"/>
          <w:rtl/>
        </w:rPr>
        <w:t>الأكاديمي.</w:t>
      </w:r>
    </w:p>
    <w:p w14:paraId="78C19C8D" w14:textId="6C27EBBE" w:rsidR="007C05E9" w:rsidRDefault="007C05E9" w:rsidP="007C05E9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 للطلاب الذين يستوفون شرط الحضور </w:t>
      </w:r>
      <w:r w:rsidR="00B30F6D">
        <w:rPr>
          <w:rFonts w:hint="cs"/>
          <w:sz w:val="28"/>
          <w:szCs w:val="28"/>
          <w:rtl/>
        </w:rPr>
        <w:t xml:space="preserve">خلال العام الدراسي </w:t>
      </w:r>
      <w:r>
        <w:rPr>
          <w:rFonts w:hint="cs"/>
          <w:sz w:val="28"/>
          <w:szCs w:val="28"/>
          <w:rtl/>
        </w:rPr>
        <w:t xml:space="preserve">اجراء هذا </w:t>
      </w:r>
      <w:r w:rsidR="008832AF">
        <w:rPr>
          <w:rFonts w:hint="cs"/>
          <w:sz w:val="28"/>
          <w:szCs w:val="28"/>
          <w:rtl/>
        </w:rPr>
        <w:t>الاختبار.</w:t>
      </w:r>
    </w:p>
    <w:p w14:paraId="048A320F" w14:textId="39F75DAB" w:rsidR="007C05E9" w:rsidRDefault="007C05E9" w:rsidP="007C05E9">
      <w:pPr>
        <w:pStyle w:val="ListeParagraf"/>
        <w:bidi/>
        <w:rPr>
          <w:sz w:val="28"/>
          <w:szCs w:val="28"/>
          <w:rtl/>
        </w:rPr>
      </w:pPr>
      <w:r w:rsidRPr="00175C59">
        <w:rPr>
          <w:rFonts w:hint="cs"/>
          <w:b/>
          <w:bCs/>
          <w:sz w:val="24"/>
          <w:szCs w:val="24"/>
          <w:rtl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ه</w:t>
      </w:r>
      <w:r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- امتحان </w:t>
      </w:r>
      <w:r w:rsidR="008832AF" w:rsidRPr="00175C59">
        <w:rPr>
          <w:rFonts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العذر</w:t>
      </w:r>
      <w:r w:rsidR="008832AF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يتم اجراء امتحان تعويضي للطلاب الذين يقبل مجلس إدارة الكلية اعذارهم والذين لا يستطيعون التقدم لاي اختبار نصفي </w:t>
      </w:r>
      <w:r w:rsidR="008832AF">
        <w:rPr>
          <w:rFonts w:hint="cs"/>
          <w:sz w:val="28"/>
          <w:szCs w:val="28"/>
          <w:rtl/>
        </w:rPr>
        <w:t>لأسباب</w:t>
      </w:r>
      <w:r>
        <w:rPr>
          <w:rFonts w:hint="cs"/>
          <w:sz w:val="28"/>
          <w:szCs w:val="28"/>
          <w:rtl/>
        </w:rPr>
        <w:t xml:space="preserve"> مبررة </w:t>
      </w:r>
      <w:r w:rsidR="008832AF">
        <w:rPr>
          <w:rFonts w:hint="cs"/>
          <w:sz w:val="28"/>
          <w:szCs w:val="28"/>
          <w:rtl/>
        </w:rPr>
        <w:t>وموجهة.</w:t>
      </w:r>
    </w:p>
    <w:p w14:paraId="38951951" w14:textId="64E63C92" w:rsidR="007C05E9" w:rsidRDefault="00C76BC7" w:rsidP="007C05E9">
      <w:pPr>
        <w:pStyle w:val="ListeParagraf"/>
        <w:numPr>
          <w:ilvl w:val="0"/>
          <w:numId w:val="9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الامتحانات التعويضية غير متاحة للامتحانات قصيرة المدى </w:t>
      </w:r>
      <w:r w:rsidR="008832AF">
        <w:rPr>
          <w:rFonts w:hint="cs"/>
          <w:sz w:val="28"/>
          <w:szCs w:val="28"/>
          <w:rtl/>
        </w:rPr>
        <w:t>والامتحانات</w:t>
      </w:r>
      <w:r>
        <w:rPr>
          <w:rFonts w:hint="cs"/>
          <w:sz w:val="28"/>
          <w:szCs w:val="28"/>
          <w:rtl/>
        </w:rPr>
        <w:t xml:space="preserve"> النهائية وامتحانات </w:t>
      </w:r>
      <w:r w:rsidR="008832AF">
        <w:rPr>
          <w:rFonts w:hint="cs"/>
          <w:sz w:val="28"/>
          <w:szCs w:val="28"/>
          <w:rtl/>
        </w:rPr>
        <w:t>الاعفاء.</w:t>
      </w:r>
    </w:p>
    <w:p w14:paraId="75977F0B" w14:textId="09084D71" w:rsidR="00C76BC7" w:rsidRDefault="00C76BC7" w:rsidP="00C76BC7">
      <w:pPr>
        <w:pStyle w:val="ListeParagraf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الحضور الزامي في الفصل التحضيري </w:t>
      </w:r>
      <w:r w:rsidR="008832AF">
        <w:rPr>
          <w:rFonts w:hint="cs"/>
          <w:sz w:val="28"/>
          <w:szCs w:val="28"/>
          <w:rtl/>
        </w:rPr>
        <w:t>التركي، حي</w:t>
      </w:r>
      <w:r w:rsidR="008832AF">
        <w:rPr>
          <w:rFonts w:hint="eastAsia"/>
          <w:sz w:val="28"/>
          <w:szCs w:val="28"/>
          <w:rtl/>
        </w:rPr>
        <w:t>ث</w:t>
      </w:r>
      <w:r>
        <w:rPr>
          <w:rFonts w:hint="cs"/>
          <w:sz w:val="28"/>
          <w:szCs w:val="28"/>
          <w:rtl/>
        </w:rPr>
        <w:t xml:space="preserve"> يجب ع الطلاب حضور 80 بالمائة من </w:t>
      </w:r>
      <w:r w:rsidR="008832AF">
        <w:rPr>
          <w:rFonts w:hint="cs"/>
          <w:sz w:val="28"/>
          <w:szCs w:val="28"/>
          <w:rtl/>
        </w:rPr>
        <w:t>الدروس.</w:t>
      </w:r>
    </w:p>
    <w:p w14:paraId="64F1EAB3" w14:textId="22EC4CF0" w:rsidR="00C76BC7" w:rsidRDefault="008832AF" w:rsidP="00B30F6D">
      <w:pPr>
        <w:pStyle w:val="ListeParagraf"/>
        <w:numPr>
          <w:ilvl w:val="0"/>
          <w:numId w:val="13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يمك</w:t>
      </w:r>
      <w:r>
        <w:rPr>
          <w:rFonts w:hint="eastAsia"/>
          <w:sz w:val="28"/>
          <w:szCs w:val="28"/>
          <w:rtl/>
        </w:rPr>
        <w:t>ن</w:t>
      </w:r>
      <w:r w:rsidR="00C76BC7">
        <w:rPr>
          <w:rFonts w:hint="cs"/>
          <w:sz w:val="28"/>
          <w:szCs w:val="28"/>
          <w:rtl/>
        </w:rPr>
        <w:t xml:space="preserve"> لطلاب الصف التحضيري التركي الذين لا يستوفون متطلبات الحضور اجراء الاختبار النهائي الذي سيعقد في نهاية </w:t>
      </w:r>
      <w:r>
        <w:rPr>
          <w:rFonts w:hint="cs"/>
          <w:sz w:val="28"/>
          <w:szCs w:val="28"/>
          <w:rtl/>
        </w:rPr>
        <w:t>العام.</w:t>
      </w:r>
    </w:p>
    <w:p w14:paraId="707650C8" w14:textId="7C0BE139" w:rsidR="00C76BC7" w:rsidRDefault="00C76BC7" w:rsidP="00B30F6D">
      <w:pPr>
        <w:pStyle w:val="ListeParagraf"/>
        <w:numPr>
          <w:ilvl w:val="0"/>
          <w:numId w:val="13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لجنة الامتحانات </w:t>
      </w:r>
      <w:r w:rsidR="008832AF">
        <w:rPr>
          <w:rFonts w:hint="cs"/>
          <w:sz w:val="28"/>
          <w:szCs w:val="28"/>
          <w:rtl/>
        </w:rPr>
        <w:t>والتقييم</w:t>
      </w:r>
      <w:r>
        <w:rPr>
          <w:rFonts w:hint="cs"/>
          <w:sz w:val="28"/>
          <w:szCs w:val="28"/>
          <w:rtl/>
        </w:rPr>
        <w:t xml:space="preserve"> هي </w:t>
      </w:r>
      <w:r w:rsidR="008832AF">
        <w:rPr>
          <w:rFonts w:hint="cs"/>
          <w:sz w:val="28"/>
          <w:szCs w:val="28"/>
          <w:rtl/>
        </w:rPr>
        <w:t>المسؤو</w:t>
      </w:r>
      <w:r w:rsidR="00B30F6D">
        <w:rPr>
          <w:rFonts w:hint="cs"/>
          <w:sz w:val="28"/>
          <w:szCs w:val="28"/>
          <w:rtl/>
        </w:rPr>
        <w:t xml:space="preserve">لة عن تعقيب </w:t>
      </w:r>
      <w:r>
        <w:rPr>
          <w:rFonts w:hint="cs"/>
          <w:sz w:val="28"/>
          <w:szCs w:val="28"/>
          <w:rtl/>
        </w:rPr>
        <w:t xml:space="preserve">حضور </w:t>
      </w:r>
      <w:r w:rsidR="00B30F6D">
        <w:rPr>
          <w:rFonts w:hint="cs"/>
          <w:sz w:val="28"/>
          <w:szCs w:val="28"/>
          <w:rtl/>
        </w:rPr>
        <w:t>طلاب</w:t>
      </w:r>
      <w:r>
        <w:rPr>
          <w:rFonts w:hint="cs"/>
          <w:sz w:val="28"/>
          <w:szCs w:val="28"/>
          <w:rtl/>
        </w:rPr>
        <w:t xml:space="preserve"> التحضيري ويلتزم المدرسون الذين يحضرون دروس الصف التحضيري </w:t>
      </w:r>
      <w:r w:rsidR="008832AF">
        <w:rPr>
          <w:rFonts w:hint="cs"/>
          <w:sz w:val="28"/>
          <w:szCs w:val="28"/>
          <w:rtl/>
        </w:rPr>
        <w:t>بالإبلاغ</w:t>
      </w:r>
      <w:r>
        <w:rPr>
          <w:rFonts w:hint="cs"/>
          <w:sz w:val="28"/>
          <w:szCs w:val="28"/>
          <w:rtl/>
        </w:rPr>
        <w:t xml:space="preserve"> عن حالات الغياب الى اللجنة في نهاية كل فصل دراسي على النحو الذي تحدده لجنة الاختبارات </w:t>
      </w:r>
      <w:r w:rsidR="008832AF">
        <w:rPr>
          <w:rFonts w:hint="cs"/>
          <w:sz w:val="28"/>
          <w:szCs w:val="28"/>
          <w:rtl/>
        </w:rPr>
        <w:t>والتقييم.</w:t>
      </w:r>
    </w:p>
    <w:p w14:paraId="698E6D14" w14:textId="5A0AA4E2" w:rsidR="00C76BC7" w:rsidRDefault="00C76BC7" w:rsidP="00B30F6D">
      <w:pPr>
        <w:pStyle w:val="ListeParagraf"/>
        <w:numPr>
          <w:ilvl w:val="0"/>
          <w:numId w:val="13"/>
        </w:numPr>
        <w:bidi/>
        <w:jc w:val="both"/>
        <w:rPr>
          <w:sz w:val="28"/>
          <w:szCs w:val="28"/>
          <w:rtl/>
        </w:rPr>
      </w:pPr>
      <w:r w:rsidRPr="00B30F6D">
        <w:rPr>
          <w:rFonts w:hint="cs"/>
          <w:b/>
          <w:bCs/>
          <w:sz w:val="28"/>
          <w:szCs w:val="28"/>
          <w:rtl/>
        </w:rPr>
        <w:t xml:space="preserve">النجاح </w:t>
      </w:r>
      <w:r w:rsidR="008832AF" w:rsidRPr="00B30F6D">
        <w:rPr>
          <w:rFonts w:hint="cs"/>
          <w:b/>
          <w:bCs/>
          <w:sz w:val="28"/>
          <w:szCs w:val="28"/>
          <w:rtl/>
        </w:rPr>
        <w:t>والتقييم</w:t>
      </w:r>
      <w:r w:rsidR="008832AF">
        <w:rPr>
          <w:rFonts w:hint="cs"/>
          <w:sz w:val="28"/>
          <w:szCs w:val="28"/>
          <w:rtl/>
        </w:rPr>
        <w:t>:</w:t>
      </w:r>
    </w:p>
    <w:p w14:paraId="6BF7218C" w14:textId="29050AEC" w:rsidR="00C76BC7" w:rsidRDefault="00C76BC7" w:rsidP="00C76BC7">
      <w:pPr>
        <w:pStyle w:val="ListeParagraf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يتم تحديد نجاح الطالب في الفصل التحضيري من خلال نتائج </w:t>
      </w:r>
      <w:r w:rsidR="008832AF">
        <w:rPr>
          <w:rFonts w:hint="cs"/>
          <w:sz w:val="28"/>
          <w:szCs w:val="28"/>
          <w:rtl/>
        </w:rPr>
        <w:t>الامتحانات النصفية والامتحانات قصيرة المدى وحضور الطلاب ونتائج الاختبارات النهائية.</w:t>
      </w:r>
    </w:p>
    <w:p w14:paraId="2260309E" w14:textId="2BEB1669" w:rsidR="008832AF" w:rsidRDefault="001C3F70" w:rsidP="008832AF">
      <w:pPr>
        <w:pStyle w:val="ListeParagraf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يعتبر الطالب ناجح في حال حصوله على مجموع 60 بالمائة وذلك ناتج جمع 60 بالمائة من درجاته في التقييمات والامتحانات خلال العام الدراسي مع 40 بالمائة من الامتحان النهائي.</w:t>
      </w:r>
    </w:p>
    <w:p w14:paraId="2E768026" w14:textId="67BCD8A0" w:rsidR="00C76BC7" w:rsidRPr="00FC3BB4" w:rsidRDefault="00C76BC7" w:rsidP="00C76BC7">
      <w:pPr>
        <w:pStyle w:val="ListeParagraf"/>
        <w:bidi/>
        <w:ind w:left="1080"/>
        <w:rPr>
          <w:sz w:val="28"/>
          <w:szCs w:val="28"/>
          <w:rtl/>
        </w:rPr>
      </w:pPr>
    </w:p>
    <w:sectPr w:rsidR="00C76BC7" w:rsidRPr="00FC3B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7036"/>
    <w:multiLevelType w:val="hybridMultilevel"/>
    <w:tmpl w:val="1CDA372A"/>
    <w:lvl w:ilvl="0" w:tplc="D3200548">
      <w:start w:val="1"/>
      <w:numFmt w:val="decimal"/>
      <w:lvlText w:val="(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23069A6"/>
    <w:multiLevelType w:val="hybridMultilevel"/>
    <w:tmpl w:val="BD0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2C35"/>
    <w:multiLevelType w:val="hybridMultilevel"/>
    <w:tmpl w:val="4D78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0EA8"/>
    <w:multiLevelType w:val="hybridMultilevel"/>
    <w:tmpl w:val="FDE496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940C2D"/>
    <w:multiLevelType w:val="hybridMultilevel"/>
    <w:tmpl w:val="BAACE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E7FBF"/>
    <w:multiLevelType w:val="hybridMultilevel"/>
    <w:tmpl w:val="54049FEA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49D77160"/>
    <w:multiLevelType w:val="hybridMultilevel"/>
    <w:tmpl w:val="8540580A"/>
    <w:lvl w:ilvl="0" w:tplc="D8AE0FBE">
      <w:start w:val="1"/>
      <w:numFmt w:val="arabicAlpha"/>
      <w:lvlText w:val="%1-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FB6DBB"/>
    <w:multiLevelType w:val="hybridMultilevel"/>
    <w:tmpl w:val="DD965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CE7AF6"/>
    <w:multiLevelType w:val="hybridMultilevel"/>
    <w:tmpl w:val="BC1E58D2"/>
    <w:lvl w:ilvl="0" w:tplc="23E2E35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315585"/>
    <w:multiLevelType w:val="hybridMultilevel"/>
    <w:tmpl w:val="1B68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255D7"/>
    <w:multiLevelType w:val="hybridMultilevel"/>
    <w:tmpl w:val="E5720282"/>
    <w:lvl w:ilvl="0" w:tplc="9A9CD182">
      <w:start w:val="1"/>
      <w:numFmt w:val="arabicAlpha"/>
      <w:lvlText w:val="%1)"/>
      <w:lvlJc w:val="left"/>
      <w:pPr>
        <w:ind w:left="8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6" w:hanging="360"/>
      </w:pPr>
    </w:lvl>
    <w:lvl w:ilvl="2" w:tplc="0409001B" w:tentative="1">
      <w:start w:val="1"/>
      <w:numFmt w:val="lowerRoman"/>
      <w:lvlText w:val="%3."/>
      <w:lvlJc w:val="right"/>
      <w:pPr>
        <w:ind w:left="9596" w:hanging="180"/>
      </w:pPr>
    </w:lvl>
    <w:lvl w:ilvl="3" w:tplc="0409000F" w:tentative="1">
      <w:start w:val="1"/>
      <w:numFmt w:val="decimal"/>
      <w:lvlText w:val="%4."/>
      <w:lvlJc w:val="left"/>
      <w:pPr>
        <w:ind w:left="10316" w:hanging="360"/>
      </w:pPr>
    </w:lvl>
    <w:lvl w:ilvl="4" w:tplc="04090019" w:tentative="1">
      <w:start w:val="1"/>
      <w:numFmt w:val="lowerLetter"/>
      <w:lvlText w:val="%5."/>
      <w:lvlJc w:val="left"/>
      <w:pPr>
        <w:ind w:left="11036" w:hanging="360"/>
      </w:pPr>
    </w:lvl>
    <w:lvl w:ilvl="5" w:tplc="0409001B" w:tentative="1">
      <w:start w:val="1"/>
      <w:numFmt w:val="lowerRoman"/>
      <w:lvlText w:val="%6."/>
      <w:lvlJc w:val="right"/>
      <w:pPr>
        <w:ind w:left="11756" w:hanging="180"/>
      </w:pPr>
    </w:lvl>
    <w:lvl w:ilvl="6" w:tplc="0409000F" w:tentative="1">
      <w:start w:val="1"/>
      <w:numFmt w:val="decimal"/>
      <w:lvlText w:val="%7."/>
      <w:lvlJc w:val="left"/>
      <w:pPr>
        <w:ind w:left="12476" w:hanging="360"/>
      </w:pPr>
    </w:lvl>
    <w:lvl w:ilvl="7" w:tplc="04090019" w:tentative="1">
      <w:start w:val="1"/>
      <w:numFmt w:val="lowerLetter"/>
      <w:lvlText w:val="%8."/>
      <w:lvlJc w:val="left"/>
      <w:pPr>
        <w:ind w:left="13196" w:hanging="360"/>
      </w:pPr>
    </w:lvl>
    <w:lvl w:ilvl="8" w:tplc="04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1" w15:restartNumberingAfterBreak="0">
    <w:nsid w:val="710E7570"/>
    <w:multiLevelType w:val="hybridMultilevel"/>
    <w:tmpl w:val="1D72F85C"/>
    <w:lvl w:ilvl="0" w:tplc="CFDA6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E07"/>
    <w:multiLevelType w:val="hybridMultilevel"/>
    <w:tmpl w:val="A908079A"/>
    <w:lvl w:ilvl="0" w:tplc="0409000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06"/>
    <w:rsid w:val="00175C59"/>
    <w:rsid w:val="00194774"/>
    <w:rsid w:val="001C3F70"/>
    <w:rsid w:val="00314CDE"/>
    <w:rsid w:val="00412995"/>
    <w:rsid w:val="00480D26"/>
    <w:rsid w:val="00503FB0"/>
    <w:rsid w:val="0066768F"/>
    <w:rsid w:val="00675164"/>
    <w:rsid w:val="00712206"/>
    <w:rsid w:val="0075405D"/>
    <w:rsid w:val="007C05E9"/>
    <w:rsid w:val="008832AF"/>
    <w:rsid w:val="008C73F7"/>
    <w:rsid w:val="00A707A7"/>
    <w:rsid w:val="00AB034B"/>
    <w:rsid w:val="00AD3063"/>
    <w:rsid w:val="00B30F6D"/>
    <w:rsid w:val="00C76BC7"/>
    <w:rsid w:val="00E14119"/>
    <w:rsid w:val="00E77DF6"/>
    <w:rsid w:val="00F252C0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4D62"/>
  <w15:chartTrackingRefBased/>
  <w15:docId w15:val="{3C879C61-DD6C-4757-BFDD-D994546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FD33-090D-4A81-BF74-F39198B37B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Konuk Kullanıcı</cp:lastModifiedBy>
  <cp:revision>2</cp:revision>
  <dcterms:created xsi:type="dcterms:W3CDTF">2020-10-02T18:04:00Z</dcterms:created>
  <dcterms:modified xsi:type="dcterms:W3CDTF">2020-10-02T18:04:00Z</dcterms:modified>
</cp:coreProperties>
</file>